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70274" w14:textId="77777777" w:rsidR="00F96803" w:rsidRPr="00737B3B" w:rsidRDefault="00000000">
      <w:pPr>
        <w:jc w:val="center"/>
        <w:rPr>
          <w:rFonts w:ascii="Termina" w:hAnsi="Termina"/>
        </w:rPr>
      </w:pPr>
      <w:r w:rsidRPr="00737B3B">
        <w:rPr>
          <w:rFonts w:ascii="Termina" w:hAnsi="Termina"/>
          <w:noProof/>
        </w:rPr>
        <w:drawing>
          <wp:inline distT="0" distB="0" distL="0" distR="0" wp14:anchorId="5EA2F55C" wp14:editId="2CABACCE">
            <wp:extent cx="2286000" cy="19913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ndon-Mavericks-Logo_On-Light_RGB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99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5E1FA" w14:textId="77777777" w:rsidR="00F96803" w:rsidRPr="00737B3B" w:rsidRDefault="00000000">
      <w:pPr>
        <w:jc w:val="center"/>
        <w:rPr>
          <w:rFonts w:ascii="Termina" w:hAnsi="Termina"/>
        </w:rPr>
      </w:pPr>
      <w:r w:rsidRPr="00737B3B">
        <w:rPr>
          <w:rFonts w:ascii="Termina" w:hAnsi="Termina"/>
          <w:b/>
          <w:sz w:val="32"/>
        </w:rPr>
        <w:t>Data Protection Policy (2026/27)</w:t>
      </w:r>
    </w:p>
    <w:p w14:paraId="530AF262" w14:textId="77777777" w:rsidR="00F96803" w:rsidRPr="00737B3B" w:rsidRDefault="00000000">
      <w:pPr>
        <w:rPr>
          <w:rFonts w:ascii="Termina" w:hAnsi="Termina"/>
        </w:rPr>
      </w:pPr>
      <w:r w:rsidRPr="00737B3B">
        <w:rPr>
          <w:rFonts w:ascii="Termina" w:hAnsi="Termina"/>
          <w:b/>
          <w:sz w:val="24"/>
        </w:rPr>
        <w:t>1. Introduction</w:t>
      </w:r>
    </w:p>
    <w:p w14:paraId="66018D24" w14:textId="77777777" w:rsidR="00F96803" w:rsidRPr="00737B3B" w:rsidRDefault="00000000">
      <w:pPr>
        <w:spacing w:after="160"/>
        <w:rPr>
          <w:rFonts w:ascii="Termina" w:hAnsi="Termina"/>
        </w:rPr>
      </w:pPr>
      <w:r w:rsidRPr="00737B3B">
        <w:rPr>
          <w:rFonts w:ascii="Termina" w:hAnsi="Termina"/>
        </w:rPr>
        <w:t>London Mavericks Netball Club LTD ("the Club") is committed to protecting and respecting the privacy of all individuals whose personal data we process.</w:t>
      </w:r>
      <w:r w:rsidRPr="00737B3B">
        <w:rPr>
          <w:rFonts w:ascii="Termina" w:hAnsi="Termina"/>
        </w:rPr>
        <w:br/>
      </w:r>
      <w:r w:rsidRPr="00737B3B">
        <w:rPr>
          <w:rFonts w:ascii="Termina" w:hAnsi="Termina"/>
        </w:rPr>
        <w:br/>
        <w:t>This policy reflects our obligations under the UK General Data Protection Regulation (UK GDPR), the Data Protection Act 2018, and evolving best practice for 2026/27.</w:t>
      </w:r>
    </w:p>
    <w:p w14:paraId="64907B5D" w14:textId="77777777" w:rsidR="00F96803" w:rsidRPr="00737B3B" w:rsidRDefault="00000000">
      <w:pPr>
        <w:rPr>
          <w:rFonts w:ascii="Termina" w:hAnsi="Termina"/>
        </w:rPr>
      </w:pPr>
      <w:r w:rsidRPr="00737B3B">
        <w:rPr>
          <w:rFonts w:ascii="Termina" w:hAnsi="Termina"/>
          <w:b/>
          <w:sz w:val="24"/>
        </w:rPr>
        <w:t>2. Purpose</w:t>
      </w:r>
    </w:p>
    <w:p w14:paraId="15D97E19" w14:textId="77777777" w:rsidR="00F96803" w:rsidRPr="00737B3B" w:rsidRDefault="00000000">
      <w:pPr>
        <w:spacing w:after="160"/>
        <w:rPr>
          <w:rFonts w:ascii="Termina" w:hAnsi="Termina"/>
        </w:rPr>
      </w:pPr>
      <w:r w:rsidRPr="00737B3B">
        <w:rPr>
          <w:rFonts w:ascii="Termina" w:hAnsi="Termina"/>
        </w:rPr>
        <w:t>This policy ensures that personal data is handled lawfully, fairly, and transparently, and that appropriate safeguards are in place to protect individuals' rights.</w:t>
      </w:r>
    </w:p>
    <w:p w14:paraId="53C73A5B" w14:textId="77777777" w:rsidR="00F96803" w:rsidRPr="00737B3B" w:rsidRDefault="00000000">
      <w:pPr>
        <w:rPr>
          <w:rFonts w:ascii="Termina" w:hAnsi="Termina"/>
        </w:rPr>
      </w:pPr>
      <w:r w:rsidRPr="00737B3B">
        <w:rPr>
          <w:rFonts w:ascii="Termina" w:hAnsi="Termina"/>
          <w:b/>
          <w:sz w:val="24"/>
        </w:rPr>
        <w:t>3. Scope</w:t>
      </w:r>
    </w:p>
    <w:p w14:paraId="1D169485" w14:textId="77777777" w:rsidR="00F96803" w:rsidRPr="00737B3B" w:rsidRDefault="00000000">
      <w:pPr>
        <w:spacing w:after="160"/>
        <w:rPr>
          <w:rFonts w:ascii="Termina" w:hAnsi="Termina"/>
        </w:rPr>
      </w:pPr>
      <w:r w:rsidRPr="00737B3B">
        <w:rPr>
          <w:rFonts w:ascii="Termina" w:hAnsi="Termina"/>
        </w:rPr>
        <w:t>This policy applies to all personal data processed by the Club, including members, staff, volunteers, partners, suppliers, and digital platform users.</w:t>
      </w:r>
      <w:r w:rsidRPr="00737B3B">
        <w:rPr>
          <w:rFonts w:ascii="Termina" w:hAnsi="Termina"/>
        </w:rPr>
        <w:br/>
      </w:r>
      <w:r w:rsidRPr="00737B3B">
        <w:rPr>
          <w:rFonts w:ascii="Termina" w:hAnsi="Termina"/>
        </w:rPr>
        <w:br/>
        <w:t>It applies to all employees, contractors, and volunteers.</w:t>
      </w:r>
    </w:p>
    <w:p w14:paraId="064C7588" w14:textId="77777777" w:rsidR="00F96803" w:rsidRPr="00737B3B" w:rsidRDefault="00000000">
      <w:pPr>
        <w:rPr>
          <w:rFonts w:ascii="Termina" w:hAnsi="Termina"/>
        </w:rPr>
      </w:pPr>
      <w:r w:rsidRPr="00737B3B">
        <w:rPr>
          <w:rFonts w:ascii="Termina" w:hAnsi="Termina"/>
          <w:b/>
          <w:sz w:val="24"/>
        </w:rPr>
        <w:t>4. Data Protection Principles</w:t>
      </w:r>
    </w:p>
    <w:p w14:paraId="3E459343" w14:textId="77777777" w:rsidR="00F96803" w:rsidRPr="00737B3B" w:rsidRDefault="00000000">
      <w:pPr>
        <w:spacing w:after="160"/>
        <w:rPr>
          <w:rFonts w:ascii="Termina" w:hAnsi="Termina"/>
        </w:rPr>
      </w:pPr>
      <w:r w:rsidRPr="00737B3B">
        <w:rPr>
          <w:rFonts w:ascii="Termina" w:hAnsi="Termina"/>
        </w:rPr>
        <w:t>The Club adheres to the UK GDPR principles:</w:t>
      </w:r>
      <w:r w:rsidRPr="00737B3B">
        <w:rPr>
          <w:rFonts w:ascii="Termina" w:hAnsi="Termina"/>
        </w:rPr>
        <w:br/>
        <w:t>- Lawfulness, fairness and transparency</w:t>
      </w:r>
      <w:r w:rsidRPr="00737B3B">
        <w:rPr>
          <w:rFonts w:ascii="Termina" w:hAnsi="Termina"/>
        </w:rPr>
        <w:br/>
        <w:t>- Purpose limitation</w:t>
      </w:r>
      <w:r w:rsidRPr="00737B3B">
        <w:rPr>
          <w:rFonts w:ascii="Termina" w:hAnsi="Termina"/>
        </w:rPr>
        <w:br/>
        <w:t>- Data minimisation</w:t>
      </w:r>
      <w:r w:rsidRPr="00737B3B">
        <w:rPr>
          <w:rFonts w:ascii="Termina" w:hAnsi="Termina"/>
        </w:rPr>
        <w:br/>
        <w:t>- Accuracy</w:t>
      </w:r>
      <w:r w:rsidRPr="00737B3B">
        <w:rPr>
          <w:rFonts w:ascii="Termina" w:hAnsi="Termina"/>
        </w:rPr>
        <w:br/>
        <w:t>- Storage limitation</w:t>
      </w:r>
      <w:r w:rsidRPr="00737B3B">
        <w:rPr>
          <w:rFonts w:ascii="Termina" w:hAnsi="Termina"/>
        </w:rPr>
        <w:br/>
      </w:r>
      <w:r w:rsidRPr="00737B3B">
        <w:rPr>
          <w:rFonts w:ascii="Termina" w:hAnsi="Termina"/>
        </w:rPr>
        <w:lastRenderedPageBreak/>
        <w:t>- Integrity and confidentiality</w:t>
      </w:r>
      <w:r w:rsidRPr="00737B3B">
        <w:rPr>
          <w:rFonts w:ascii="Termina" w:hAnsi="Termina"/>
        </w:rPr>
        <w:br/>
        <w:t>- Accountability</w:t>
      </w:r>
    </w:p>
    <w:p w14:paraId="0E2F354E" w14:textId="77777777" w:rsidR="00F96803" w:rsidRPr="00737B3B" w:rsidRDefault="00000000">
      <w:pPr>
        <w:rPr>
          <w:rFonts w:ascii="Termina" w:hAnsi="Termina"/>
        </w:rPr>
      </w:pPr>
      <w:r w:rsidRPr="00737B3B">
        <w:rPr>
          <w:rFonts w:ascii="Termina" w:hAnsi="Termina"/>
          <w:b/>
          <w:sz w:val="24"/>
        </w:rPr>
        <w:t>5. Lawful Basis for Processing</w:t>
      </w:r>
    </w:p>
    <w:p w14:paraId="441C9B25" w14:textId="77777777" w:rsidR="00F96803" w:rsidRPr="00737B3B" w:rsidRDefault="00000000">
      <w:pPr>
        <w:spacing w:after="160"/>
        <w:rPr>
          <w:rFonts w:ascii="Termina" w:hAnsi="Termina"/>
        </w:rPr>
      </w:pPr>
      <w:r w:rsidRPr="00737B3B">
        <w:rPr>
          <w:rFonts w:ascii="Termina" w:hAnsi="Termina"/>
        </w:rPr>
        <w:t>The Club processes personal data under lawful bases including consent, contract, legal obligation, and legitimate interests.</w:t>
      </w:r>
      <w:r w:rsidRPr="00737B3B">
        <w:rPr>
          <w:rFonts w:ascii="Termina" w:hAnsi="Termina"/>
        </w:rPr>
        <w:br/>
      </w:r>
      <w:r w:rsidRPr="00737B3B">
        <w:rPr>
          <w:rFonts w:ascii="Termina" w:hAnsi="Termina"/>
        </w:rPr>
        <w:br/>
        <w:t>We ensure individuals understand how their data is used, particularly in marketing, safeguarding, and performance environments.</w:t>
      </w:r>
    </w:p>
    <w:p w14:paraId="1878C1EC" w14:textId="77777777" w:rsidR="00F96803" w:rsidRPr="00737B3B" w:rsidRDefault="00000000">
      <w:pPr>
        <w:rPr>
          <w:rFonts w:ascii="Termina" w:hAnsi="Termina"/>
        </w:rPr>
      </w:pPr>
      <w:r w:rsidRPr="00737B3B">
        <w:rPr>
          <w:rFonts w:ascii="Termina" w:hAnsi="Termina"/>
          <w:b/>
          <w:sz w:val="24"/>
        </w:rPr>
        <w:t>6. Individual Rights</w:t>
      </w:r>
    </w:p>
    <w:p w14:paraId="6BB4284A" w14:textId="77777777" w:rsidR="00F96803" w:rsidRPr="00737B3B" w:rsidRDefault="00000000">
      <w:pPr>
        <w:spacing w:after="160"/>
        <w:rPr>
          <w:rFonts w:ascii="Termina" w:hAnsi="Termina"/>
        </w:rPr>
      </w:pPr>
      <w:r w:rsidRPr="00737B3B">
        <w:rPr>
          <w:rFonts w:ascii="Termina" w:hAnsi="Termina"/>
        </w:rPr>
        <w:t>Individuals have rights including access, rectification, erasure, restriction, portability, objection, and rights relating to automated decision-making.</w:t>
      </w:r>
      <w:r w:rsidRPr="00737B3B">
        <w:rPr>
          <w:rFonts w:ascii="Termina" w:hAnsi="Termina"/>
        </w:rPr>
        <w:br/>
      </w:r>
      <w:r w:rsidRPr="00737B3B">
        <w:rPr>
          <w:rFonts w:ascii="Termina" w:hAnsi="Termina"/>
        </w:rPr>
        <w:br/>
        <w:t>Requests will be responded to within one month.</w:t>
      </w:r>
    </w:p>
    <w:p w14:paraId="797A8981" w14:textId="77777777" w:rsidR="00F96803" w:rsidRPr="00737B3B" w:rsidRDefault="00000000">
      <w:pPr>
        <w:rPr>
          <w:rFonts w:ascii="Termina" w:hAnsi="Termina"/>
        </w:rPr>
      </w:pPr>
      <w:r w:rsidRPr="00737B3B">
        <w:rPr>
          <w:rFonts w:ascii="Termina" w:hAnsi="Termina"/>
          <w:b/>
          <w:sz w:val="24"/>
        </w:rPr>
        <w:t>7. Data Security</w:t>
      </w:r>
    </w:p>
    <w:p w14:paraId="6CFA05FB" w14:textId="77777777" w:rsidR="00F96803" w:rsidRPr="00737B3B" w:rsidRDefault="00000000">
      <w:pPr>
        <w:spacing w:after="160"/>
        <w:rPr>
          <w:rFonts w:ascii="Termina" w:hAnsi="Termina"/>
        </w:rPr>
      </w:pPr>
      <w:r w:rsidRPr="00737B3B">
        <w:rPr>
          <w:rFonts w:ascii="Termina" w:hAnsi="Termina"/>
        </w:rPr>
        <w:t>We implement appropriate technical and organisational measures including:</w:t>
      </w:r>
      <w:r w:rsidRPr="00737B3B">
        <w:rPr>
          <w:rFonts w:ascii="Termina" w:hAnsi="Termina"/>
        </w:rPr>
        <w:br/>
        <w:t>- Secure systems and access controls</w:t>
      </w:r>
      <w:r w:rsidRPr="00737B3B">
        <w:rPr>
          <w:rFonts w:ascii="Termina" w:hAnsi="Termina"/>
        </w:rPr>
        <w:br/>
        <w:t>- Password protection and multi-factor authentication where appropriate</w:t>
      </w:r>
      <w:r w:rsidRPr="00737B3B">
        <w:rPr>
          <w:rFonts w:ascii="Termina" w:hAnsi="Termina"/>
        </w:rPr>
        <w:br/>
        <w:t>- Regular system updates and staff training</w:t>
      </w:r>
      <w:r w:rsidRPr="00737B3B">
        <w:rPr>
          <w:rFonts w:ascii="Termina" w:hAnsi="Termina"/>
        </w:rPr>
        <w:br/>
      </w:r>
      <w:r w:rsidRPr="00737B3B">
        <w:rPr>
          <w:rFonts w:ascii="Termina" w:hAnsi="Termina"/>
        </w:rPr>
        <w:br/>
        <w:t>Data is only accessible to those who require it.</w:t>
      </w:r>
    </w:p>
    <w:p w14:paraId="4EC47295" w14:textId="77777777" w:rsidR="00F96803" w:rsidRPr="00737B3B" w:rsidRDefault="00000000">
      <w:pPr>
        <w:rPr>
          <w:rFonts w:ascii="Termina" w:hAnsi="Termina"/>
        </w:rPr>
      </w:pPr>
      <w:r w:rsidRPr="00737B3B">
        <w:rPr>
          <w:rFonts w:ascii="Termina" w:hAnsi="Termina"/>
          <w:b/>
          <w:sz w:val="24"/>
        </w:rPr>
        <w:t>8. Data Breaches</w:t>
      </w:r>
    </w:p>
    <w:p w14:paraId="616C9678" w14:textId="77777777" w:rsidR="00F96803" w:rsidRPr="00737B3B" w:rsidRDefault="00000000">
      <w:pPr>
        <w:spacing w:after="160"/>
        <w:rPr>
          <w:rFonts w:ascii="Termina" w:hAnsi="Termina"/>
        </w:rPr>
      </w:pPr>
      <w:r w:rsidRPr="00737B3B">
        <w:rPr>
          <w:rFonts w:ascii="Termina" w:hAnsi="Termina"/>
        </w:rPr>
        <w:t>All breaches must be reported immediately. Where required, breaches will be reported to the ICO within 72 hours.</w:t>
      </w:r>
      <w:r w:rsidRPr="00737B3B">
        <w:rPr>
          <w:rFonts w:ascii="Termina" w:hAnsi="Termina"/>
        </w:rPr>
        <w:br/>
      </w:r>
      <w:r w:rsidRPr="00737B3B">
        <w:rPr>
          <w:rFonts w:ascii="Termina" w:hAnsi="Termina"/>
        </w:rPr>
        <w:br/>
        <w:t>A breach log will be maintained and reviewed to prevent recurrence.</w:t>
      </w:r>
    </w:p>
    <w:p w14:paraId="1DD5595B" w14:textId="77777777" w:rsidR="00F96803" w:rsidRPr="00737B3B" w:rsidRDefault="00000000">
      <w:pPr>
        <w:rPr>
          <w:rFonts w:ascii="Termina" w:hAnsi="Termina"/>
        </w:rPr>
      </w:pPr>
      <w:r w:rsidRPr="00737B3B">
        <w:rPr>
          <w:rFonts w:ascii="Termina" w:hAnsi="Termina"/>
          <w:b/>
          <w:sz w:val="24"/>
        </w:rPr>
        <w:t>9. Data Retention</w:t>
      </w:r>
    </w:p>
    <w:p w14:paraId="1CD1B0C8" w14:textId="77777777" w:rsidR="00F96803" w:rsidRPr="00737B3B" w:rsidRDefault="00000000">
      <w:pPr>
        <w:spacing w:after="160"/>
        <w:rPr>
          <w:rFonts w:ascii="Termina" w:hAnsi="Termina"/>
        </w:rPr>
      </w:pPr>
      <w:r w:rsidRPr="00737B3B">
        <w:rPr>
          <w:rFonts w:ascii="Termina" w:hAnsi="Termina"/>
        </w:rPr>
        <w:t>Data is retained only as long as necessary. Retention schedules are maintained and reviewed annually.</w:t>
      </w:r>
      <w:r w:rsidRPr="00737B3B">
        <w:rPr>
          <w:rFonts w:ascii="Termina" w:hAnsi="Termina"/>
        </w:rPr>
        <w:br/>
      </w:r>
      <w:r w:rsidRPr="00737B3B">
        <w:rPr>
          <w:rFonts w:ascii="Termina" w:hAnsi="Termina"/>
        </w:rPr>
        <w:br/>
        <w:t>Data will be securely deleted when no longer required.</w:t>
      </w:r>
    </w:p>
    <w:p w14:paraId="3377AF64" w14:textId="77777777" w:rsidR="00F96803" w:rsidRPr="00737B3B" w:rsidRDefault="00000000">
      <w:pPr>
        <w:rPr>
          <w:rFonts w:ascii="Termina" w:hAnsi="Termina"/>
        </w:rPr>
      </w:pPr>
      <w:r w:rsidRPr="00737B3B">
        <w:rPr>
          <w:rFonts w:ascii="Termina" w:hAnsi="Termina"/>
          <w:b/>
          <w:sz w:val="24"/>
        </w:rPr>
        <w:lastRenderedPageBreak/>
        <w:t>10. Data Sharing</w:t>
      </w:r>
    </w:p>
    <w:p w14:paraId="119054CA" w14:textId="77777777" w:rsidR="00F96803" w:rsidRPr="00737B3B" w:rsidRDefault="00000000">
      <w:pPr>
        <w:spacing w:after="160"/>
        <w:rPr>
          <w:rFonts w:ascii="Termina" w:hAnsi="Termina"/>
        </w:rPr>
      </w:pPr>
      <w:r w:rsidRPr="00737B3B">
        <w:rPr>
          <w:rFonts w:ascii="Termina" w:hAnsi="Termina"/>
        </w:rPr>
        <w:t>Data is only shared where lawful and necessary. Third-party processors are subject to contracts ensuring GDPR compliance.</w:t>
      </w:r>
      <w:r w:rsidRPr="00737B3B">
        <w:rPr>
          <w:rFonts w:ascii="Termina" w:hAnsi="Termina"/>
        </w:rPr>
        <w:br/>
      </w:r>
      <w:r w:rsidRPr="00737B3B">
        <w:rPr>
          <w:rFonts w:ascii="Termina" w:hAnsi="Termina"/>
        </w:rPr>
        <w:br/>
        <w:t>International transfers will include appropriate safeguards where applicable.</w:t>
      </w:r>
    </w:p>
    <w:p w14:paraId="69118B78" w14:textId="77777777" w:rsidR="00F96803" w:rsidRPr="00737B3B" w:rsidRDefault="00000000">
      <w:pPr>
        <w:rPr>
          <w:rFonts w:ascii="Termina" w:hAnsi="Termina"/>
        </w:rPr>
      </w:pPr>
      <w:r w:rsidRPr="00737B3B">
        <w:rPr>
          <w:rFonts w:ascii="Termina" w:hAnsi="Termina"/>
          <w:b/>
          <w:sz w:val="24"/>
        </w:rPr>
        <w:t>11. Responsibilities</w:t>
      </w:r>
    </w:p>
    <w:p w14:paraId="61205C60" w14:textId="77777777" w:rsidR="00F96803" w:rsidRPr="00737B3B" w:rsidRDefault="00000000">
      <w:pPr>
        <w:spacing w:after="160"/>
        <w:rPr>
          <w:rFonts w:ascii="Termina" w:hAnsi="Termina"/>
        </w:rPr>
      </w:pPr>
      <w:r w:rsidRPr="00737B3B">
        <w:rPr>
          <w:rFonts w:ascii="Termina" w:hAnsi="Termina"/>
        </w:rPr>
        <w:t>The Data Protection Officer oversees compliance.</w:t>
      </w:r>
      <w:r w:rsidRPr="00737B3B">
        <w:rPr>
          <w:rFonts w:ascii="Termina" w:hAnsi="Termina"/>
        </w:rPr>
        <w:br/>
      </w:r>
      <w:r w:rsidRPr="00737B3B">
        <w:rPr>
          <w:rFonts w:ascii="Termina" w:hAnsi="Termina"/>
        </w:rPr>
        <w:br/>
        <w:t>All staff and volunteers must complete data protection training and follow this policy.</w:t>
      </w:r>
    </w:p>
    <w:p w14:paraId="3184AA4A" w14:textId="77777777" w:rsidR="00F96803" w:rsidRPr="00737B3B" w:rsidRDefault="00000000">
      <w:pPr>
        <w:rPr>
          <w:rFonts w:ascii="Termina" w:hAnsi="Termina"/>
        </w:rPr>
      </w:pPr>
      <w:r w:rsidRPr="00737B3B">
        <w:rPr>
          <w:rFonts w:ascii="Termina" w:hAnsi="Termina"/>
          <w:b/>
          <w:sz w:val="24"/>
        </w:rPr>
        <w:t>12. Digital and Marketing Data (Updated for 2026/27)</w:t>
      </w:r>
    </w:p>
    <w:p w14:paraId="4985A370" w14:textId="77777777" w:rsidR="00F96803" w:rsidRPr="00737B3B" w:rsidRDefault="00000000">
      <w:pPr>
        <w:spacing w:after="160"/>
        <w:rPr>
          <w:rFonts w:ascii="Termina" w:hAnsi="Termina"/>
        </w:rPr>
      </w:pPr>
      <w:r w:rsidRPr="00737B3B">
        <w:rPr>
          <w:rFonts w:ascii="Termina" w:hAnsi="Termina"/>
        </w:rPr>
        <w:t>We use digital platforms, CRM systems, and social media to engage with fans and stakeholders.</w:t>
      </w:r>
      <w:r w:rsidRPr="00737B3B">
        <w:rPr>
          <w:rFonts w:ascii="Termina" w:hAnsi="Termina"/>
        </w:rPr>
        <w:br/>
      </w:r>
      <w:r w:rsidRPr="00737B3B">
        <w:rPr>
          <w:rFonts w:ascii="Termina" w:hAnsi="Termina"/>
        </w:rPr>
        <w:br/>
        <w:t>We ensure:</w:t>
      </w:r>
      <w:r w:rsidRPr="00737B3B">
        <w:rPr>
          <w:rFonts w:ascii="Termina" w:hAnsi="Termina"/>
        </w:rPr>
        <w:br/>
        <w:t>- Consent is obtained where required for marketing</w:t>
      </w:r>
      <w:r w:rsidRPr="00737B3B">
        <w:rPr>
          <w:rFonts w:ascii="Termina" w:hAnsi="Termina"/>
        </w:rPr>
        <w:br/>
        <w:t>- Clear opt-out mechanisms are provided</w:t>
      </w:r>
      <w:r w:rsidRPr="00737B3B">
        <w:rPr>
          <w:rFonts w:ascii="Termina" w:hAnsi="Termina"/>
        </w:rPr>
        <w:br/>
        <w:t>- Data collected through digital channels is secure and compliant</w:t>
      </w:r>
    </w:p>
    <w:p w14:paraId="26DBCF43" w14:textId="77777777" w:rsidR="00F96803" w:rsidRPr="00737B3B" w:rsidRDefault="00000000">
      <w:pPr>
        <w:rPr>
          <w:rFonts w:ascii="Termina" w:hAnsi="Termina"/>
        </w:rPr>
      </w:pPr>
      <w:r w:rsidRPr="00737B3B">
        <w:rPr>
          <w:rFonts w:ascii="Termina" w:hAnsi="Termina"/>
          <w:b/>
          <w:sz w:val="24"/>
        </w:rPr>
        <w:t>13. Review</w:t>
      </w:r>
    </w:p>
    <w:p w14:paraId="59AB136E" w14:textId="36BD9006" w:rsidR="00F96803" w:rsidRPr="00737B3B" w:rsidRDefault="00000000">
      <w:pPr>
        <w:spacing w:after="160"/>
        <w:rPr>
          <w:rFonts w:ascii="Termina" w:hAnsi="Termina"/>
        </w:rPr>
      </w:pPr>
      <w:r w:rsidRPr="00737B3B">
        <w:rPr>
          <w:rFonts w:ascii="Termina" w:hAnsi="Termina"/>
        </w:rPr>
        <w:t>This policy will be reviewed annually.</w:t>
      </w:r>
      <w:r w:rsidRPr="00737B3B">
        <w:rPr>
          <w:rFonts w:ascii="Termina" w:hAnsi="Termina"/>
        </w:rPr>
        <w:br/>
      </w:r>
      <w:r w:rsidRPr="00737B3B">
        <w:rPr>
          <w:rFonts w:ascii="Termina" w:hAnsi="Termina"/>
        </w:rPr>
        <w:br/>
        <w:t>Effective Date: 1</w:t>
      </w:r>
      <w:proofErr w:type="gramStart"/>
      <w:r w:rsidR="00EE6FBF" w:rsidRPr="00EE6FBF">
        <w:rPr>
          <w:rFonts w:ascii="Termina" w:hAnsi="Termina"/>
          <w:vertAlign w:val="superscript"/>
        </w:rPr>
        <w:t>st</w:t>
      </w:r>
      <w:r w:rsidR="00EE6FBF">
        <w:rPr>
          <w:rFonts w:ascii="Termina" w:hAnsi="Termina"/>
        </w:rPr>
        <w:t xml:space="preserve"> </w:t>
      </w:r>
      <w:r w:rsidRPr="00737B3B">
        <w:rPr>
          <w:rFonts w:ascii="Termina" w:hAnsi="Termina"/>
        </w:rPr>
        <w:t xml:space="preserve"> July</w:t>
      </w:r>
      <w:proofErr w:type="gramEnd"/>
      <w:r w:rsidRPr="00737B3B">
        <w:rPr>
          <w:rFonts w:ascii="Termina" w:hAnsi="Termina"/>
        </w:rPr>
        <w:t xml:space="preserve"> 2026</w:t>
      </w:r>
      <w:r w:rsidRPr="00737B3B">
        <w:rPr>
          <w:rFonts w:ascii="Termina" w:hAnsi="Termina"/>
        </w:rPr>
        <w:br/>
        <w:t>Last Reviewed: 1</w:t>
      </w:r>
      <w:r w:rsidR="00EE6FBF">
        <w:rPr>
          <w:rFonts w:ascii="Termina" w:hAnsi="Termina"/>
        </w:rPr>
        <w:t>9</w:t>
      </w:r>
      <w:r w:rsidR="00EE6FBF" w:rsidRPr="00EE6FBF">
        <w:rPr>
          <w:rFonts w:ascii="Termina" w:hAnsi="Termina"/>
          <w:vertAlign w:val="superscript"/>
        </w:rPr>
        <w:t>th</w:t>
      </w:r>
      <w:r w:rsidR="00EE6FBF">
        <w:rPr>
          <w:rFonts w:ascii="Termina" w:hAnsi="Termina"/>
        </w:rPr>
        <w:t xml:space="preserve"> March 2026</w:t>
      </w:r>
    </w:p>
    <w:p w14:paraId="131557DA" w14:textId="77777777" w:rsidR="00F96803" w:rsidRPr="00737B3B" w:rsidRDefault="00000000">
      <w:pPr>
        <w:rPr>
          <w:rFonts w:ascii="Termina" w:hAnsi="Termina"/>
        </w:rPr>
      </w:pPr>
      <w:r w:rsidRPr="00737B3B">
        <w:rPr>
          <w:rFonts w:ascii="Termina" w:hAnsi="Termina"/>
          <w:b/>
          <w:sz w:val="24"/>
        </w:rPr>
        <w:t>Contact</w:t>
      </w:r>
    </w:p>
    <w:p w14:paraId="34D80775" w14:textId="77777777" w:rsidR="00F96803" w:rsidRPr="00737B3B" w:rsidRDefault="00000000">
      <w:pPr>
        <w:spacing w:after="160"/>
        <w:rPr>
          <w:rFonts w:ascii="Termina" w:hAnsi="Termina"/>
        </w:rPr>
      </w:pPr>
      <w:r w:rsidRPr="00737B3B">
        <w:rPr>
          <w:rFonts w:ascii="Termina" w:hAnsi="Termina"/>
        </w:rPr>
        <w:t>For queries, contact:</w:t>
      </w:r>
      <w:r w:rsidRPr="00737B3B">
        <w:rPr>
          <w:rFonts w:ascii="Termina" w:hAnsi="Termina"/>
        </w:rPr>
        <w:br/>
        <w:t>Kieran Crombie</w:t>
      </w:r>
      <w:r w:rsidRPr="00737B3B">
        <w:rPr>
          <w:rFonts w:ascii="Termina" w:hAnsi="Termina"/>
        </w:rPr>
        <w:br/>
        <w:t>KieranCrombie@MaverickSportsGroup.co.uk</w:t>
      </w:r>
    </w:p>
    <w:sectPr w:rsidR="00F96803" w:rsidRPr="00737B3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ermina">
    <w:panose1 w:val="020B0604020202020204"/>
    <w:charset w:val="4D"/>
    <w:family w:val="auto"/>
    <w:notTrueType/>
    <w:pitch w:val="variable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6032366">
    <w:abstractNumId w:val="8"/>
  </w:num>
  <w:num w:numId="2" w16cid:durableId="2118402053">
    <w:abstractNumId w:val="6"/>
  </w:num>
  <w:num w:numId="3" w16cid:durableId="10299723">
    <w:abstractNumId w:val="5"/>
  </w:num>
  <w:num w:numId="4" w16cid:durableId="661812058">
    <w:abstractNumId w:val="4"/>
  </w:num>
  <w:num w:numId="5" w16cid:durableId="992024867">
    <w:abstractNumId w:val="7"/>
  </w:num>
  <w:num w:numId="6" w16cid:durableId="1765879546">
    <w:abstractNumId w:val="3"/>
  </w:num>
  <w:num w:numId="7" w16cid:durableId="2112964761">
    <w:abstractNumId w:val="2"/>
  </w:num>
  <w:num w:numId="8" w16cid:durableId="1482886590">
    <w:abstractNumId w:val="1"/>
  </w:num>
  <w:num w:numId="9" w16cid:durableId="1190995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37B3B"/>
    <w:rsid w:val="00AA1D8D"/>
    <w:rsid w:val="00B47730"/>
    <w:rsid w:val="00CB0664"/>
    <w:rsid w:val="00EE6FBF"/>
    <w:rsid w:val="00F16E47"/>
    <w:rsid w:val="00F9680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0C4677"/>
  <w14:defaultImageDpi w14:val="300"/>
  <w15:docId w15:val="{1A72BF31-F5D9-2944-B3A4-C91B15F4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433</Words>
  <Characters>2635</Characters>
  <Application>Microsoft Office Word</Application>
  <DocSecurity>0</DocSecurity>
  <Lines>79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Kieran Crombie</cp:lastModifiedBy>
  <cp:revision>3</cp:revision>
  <dcterms:created xsi:type="dcterms:W3CDTF">2026-03-20T14:56:00Z</dcterms:created>
  <dcterms:modified xsi:type="dcterms:W3CDTF">2026-03-20T14:57:00Z</dcterms:modified>
  <cp:category/>
</cp:coreProperties>
</file>